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678"/>
        </w:tabs>
        <w:spacing w:line="360" w:lineRule="auto"/>
        <w:jc w:val="center"/>
        <w:rPr>
          <w:rFonts w:hint="eastAsia" w:ascii="隶书" w:hAnsi="宋体" w:eastAsia="隶书"/>
          <w:b/>
          <w:sz w:val="30"/>
          <w:szCs w:val="30"/>
        </w:rPr>
      </w:pPr>
      <w:r>
        <w:rPr>
          <w:rFonts w:hint="eastAsia" w:ascii="隶书" w:hAnsi="宋体" w:eastAsia="隶书"/>
          <w:b/>
          <w:sz w:val="30"/>
          <w:szCs w:val="30"/>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10604500</wp:posOffset>
            </wp:positionV>
            <wp:extent cx="469900" cy="444500"/>
            <wp:effectExtent l="0" t="0" r="635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69900" cy="444500"/>
                    </a:xfrm>
                    <a:prstGeom prst="rect">
                      <a:avLst/>
                    </a:prstGeom>
                  </pic:spPr>
                </pic:pic>
              </a:graphicData>
            </a:graphic>
          </wp:anchor>
        </w:drawing>
      </w:r>
      <w:r>
        <w:rPr>
          <w:rFonts w:hint="eastAsia" w:ascii="隶书" w:hAnsi="宋体" w:eastAsia="隶书"/>
          <w:b/>
          <w:sz w:val="30"/>
          <w:szCs w:val="30"/>
        </w:rPr>
        <w:t>第二单元 世界舞台上的中国</w:t>
      </w:r>
      <w:r>
        <w:rPr>
          <w:rFonts w:hint="eastAsia" w:ascii="隶书" w:hAnsi="宋体" w:eastAsia="隶书"/>
          <w:b/>
          <w:sz w:val="30"/>
          <w:szCs w:val="30"/>
          <w:lang w:val="en-US" w:eastAsia="zh-CN"/>
        </w:rPr>
        <w:t xml:space="preserve"> </w:t>
      </w:r>
      <w:r>
        <w:rPr>
          <w:rFonts w:hint="eastAsia" w:ascii="隶书" w:hAnsi="宋体" w:eastAsia="隶书"/>
          <w:b/>
          <w:sz w:val="30"/>
          <w:szCs w:val="30"/>
        </w:rPr>
        <w:t>学情评估</w:t>
      </w:r>
    </w:p>
    <w:p>
      <w:pPr>
        <w:tabs>
          <w:tab w:val="left" w:pos="4678"/>
        </w:tabs>
        <w:spacing w:line="360" w:lineRule="auto"/>
        <w:jc w:val="center"/>
        <w:rPr>
          <w:rFonts w:ascii="宋体" w:hAnsi="宋体"/>
          <w:b/>
          <w:szCs w:val="21"/>
        </w:rPr>
      </w:pPr>
      <w:r>
        <w:rPr>
          <w:rFonts w:ascii="宋体" w:hAnsi="宋体"/>
          <w:b/>
          <w:szCs w:val="21"/>
        </w:rPr>
        <w:t>时间：</w:t>
      </w:r>
      <w:r>
        <w:rPr>
          <w:rFonts w:hint="eastAsia" w:ascii="宋体" w:hAnsi="宋体"/>
          <w:b/>
          <w:szCs w:val="21"/>
        </w:rPr>
        <w:t>70</w:t>
      </w:r>
      <w:r>
        <w:rPr>
          <w:rFonts w:ascii="宋体" w:hAnsi="宋体"/>
          <w:b/>
          <w:szCs w:val="21"/>
        </w:rPr>
        <w:t>分钟    满分：</w:t>
      </w:r>
      <w:r>
        <w:rPr>
          <w:rFonts w:hint="eastAsia" w:ascii="宋体" w:hAnsi="宋体"/>
          <w:b/>
          <w:szCs w:val="21"/>
        </w:rPr>
        <w:t>75</w:t>
      </w:r>
      <w:r>
        <w:rPr>
          <w:rFonts w:ascii="宋体" w:hAnsi="宋体"/>
          <w:b/>
          <w:szCs w:val="21"/>
        </w:rPr>
        <w:t>分</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一、选择题(在每小题的四个选项中，只有一项最符合题意。本大题共10个小题，每小题2分，共20分)</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1. 2022年10月21日，党的二十大新闻中心举行第五场记者招待会，生态环境部党组成员、副部长翟青谈道，中国作为世界上最大的发展中国家，将完成全球最高碳排放强度降幅，用全球历史上最短的时间实现从碳达峰到碳中和。这说明(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我国生态环境形势不容乐观</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我国坚持独立自主的和平外交政策</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我国始终是世界和平的建设者</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面对全球性的难题，我国积极主动地承担责任</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2. 当地时间2023年3月17日，经济合作与发展组织发布最新一期经济展望报告。报告将2023年中国经济增长预期从此前的4. 6%上调至5. 3%。在世界经济复苏和可持续发展面临挑战的当下，中国经济的整体回升，将为提振全球经济提供更大助力。这反映了中国(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 xml:space="preserve">A. 是影响世界的重要力量  </w:t>
      </w:r>
      <w:r>
        <w:rPr>
          <w:rFonts w:hint="eastAsia" w:ascii="Times New Roman" w:hAnsi="Times New Roman" w:cs="Times New Roman"/>
          <w:sz w:val="24"/>
          <w:szCs w:val="24"/>
        </w:rPr>
        <w:tab/>
      </w:r>
      <w:r>
        <w:rPr>
          <w:rFonts w:ascii="Times New Roman" w:hAnsi="Times New Roman" w:cs="Times New Roman"/>
          <w:sz w:val="24"/>
          <w:szCs w:val="24"/>
        </w:rPr>
        <w:t>B. 构建世界经济新秩序</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 xml:space="preserve">C. 推动传统产业转型升级  </w:t>
      </w:r>
      <w:r>
        <w:rPr>
          <w:rFonts w:hint="eastAsia" w:ascii="Times New Roman" w:hAnsi="Times New Roman" w:cs="Times New Roman"/>
          <w:sz w:val="24"/>
          <w:szCs w:val="24"/>
        </w:rPr>
        <w:tab/>
      </w:r>
      <w:r>
        <w:rPr>
          <w:rFonts w:ascii="Times New Roman" w:hAnsi="Times New Roman" w:cs="Times New Roman"/>
          <w:sz w:val="24"/>
          <w:szCs w:val="24"/>
        </w:rPr>
        <w:t>D. 积极推动世界多极化</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3. 粮安天下，农稳社稷。党中央把粮食安全作为治国理政的头等大事，在保障我国粮食安全形势总体向好的同时，主动分享粮食安全经验，积极参与世界粮食安全治理，得到了联合国和国际社会的广泛称赞。这表明我国(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hint="eastAsia" w:hAnsi="宋体" w:cs="宋体"/>
          <w:sz w:val="24"/>
          <w:szCs w:val="24"/>
        </w:rPr>
        <w:t>①</w:t>
      </w:r>
      <w:r>
        <w:rPr>
          <w:rFonts w:ascii="Times New Roman" w:hAnsi="Times New Roman" w:cs="Times New Roman"/>
          <w:sz w:val="24"/>
          <w:szCs w:val="24"/>
        </w:rPr>
        <w:t>积极筑牢国家粮食安全“压舱石”</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hint="eastAsia" w:hAnsi="宋体" w:cs="宋体"/>
          <w:sz w:val="24"/>
          <w:szCs w:val="24"/>
        </w:rPr>
        <w:t>②</w:t>
      </w:r>
      <w:r>
        <w:rPr>
          <w:rFonts w:ascii="Times New Roman" w:hAnsi="Times New Roman" w:cs="Times New Roman"/>
          <w:sz w:val="24"/>
          <w:szCs w:val="24"/>
        </w:rPr>
        <w:t>拥有全球粮食安全治理的话语主导权</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hint="eastAsia" w:hAnsi="宋体" w:cs="宋体"/>
          <w:sz w:val="24"/>
          <w:szCs w:val="24"/>
        </w:rPr>
        <w:t>③</w:t>
      </w:r>
      <w:r>
        <w:rPr>
          <w:rFonts w:ascii="Times New Roman" w:hAnsi="Times New Roman" w:cs="Times New Roman"/>
          <w:sz w:val="24"/>
          <w:szCs w:val="24"/>
        </w:rPr>
        <w:t>在世界粮食计划署领导下参与全球治理</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hint="eastAsia" w:hAnsi="宋体" w:cs="宋体"/>
          <w:sz w:val="24"/>
          <w:szCs w:val="24"/>
        </w:rPr>
        <w:t>④</w:t>
      </w:r>
      <w:r>
        <w:rPr>
          <w:rFonts w:ascii="Times New Roman" w:hAnsi="Times New Roman" w:cs="Times New Roman"/>
          <w:sz w:val="24"/>
          <w:szCs w:val="24"/>
        </w:rPr>
        <w:t>拥有应对纷杂局势的危机意识和防范意识</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①②</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①④</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C. </w:t>
      </w:r>
      <w:r>
        <w:rPr>
          <w:rFonts w:hint="eastAsia" w:hAnsi="宋体" w:cs="宋体"/>
          <w:sz w:val="24"/>
          <w:szCs w:val="24"/>
        </w:rPr>
        <w:t>②③</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②④</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4. 在莫桑比克，种植中国杂交水稻的当地农民喜获丰收，出产的大米被当地人命名为“好味道”；在瓦努阿图，中国援助扩建马拉坡学校，“像一座灯塔，照亮瓦努阿图年轻一代学习知识的道路”；在老挝，中老铁路被称为“幸福路”，彻底改变了当地人的生活……一个个暖心的故事展现出(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中国的发展面临良好的机遇</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中国为世界发展贡献中国智慧</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中国积极谋求自身的发展</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全球范围内的竞争越来越激烈</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5. 卡塔尔推出2022年卡塔尔世界杯特别版纪念钞，纪念钞图案包含中国企业承建的世界杯主体育场。这是“中国制造”元素第二次出现在卡塔尔货币上。对此，下列说法正确的是(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“中国制造”已经得到世界各国的认同</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中外文化的交流能促进文化的统一</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文化多样性是实现文化创新的关键</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中国的国际地位提升、国际影响力增强</w:t>
      </w:r>
    </w:p>
    <w:p>
      <w:pPr>
        <w:pStyle w:val="2"/>
        <w:tabs>
          <w:tab w:val="left" w:pos="2552"/>
          <w:tab w:val="left" w:pos="4678"/>
          <w:tab w:val="left" w:pos="6804"/>
        </w:tabs>
        <w:spacing w:line="360" w:lineRule="auto"/>
        <w:rPr>
          <w:rFonts w:ascii="Times New Roman" w:hAnsi="Times New Roman" w:cs="Times New Roman"/>
          <w:sz w:val="24"/>
          <w:szCs w:val="24"/>
        </w:rPr>
      </w:pPr>
      <w:r>
        <w:rPr>
          <w:rFonts w:ascii="Times New Roman" w:hAnsi="Times New Roman" w:cs="Times New Roman"/>
          <w:sz w:val="24"/>
          <w:szCs w:val="24"/>
        </w:rPr>
        <w:t>6. 在探究学习中，小文为大家展示了以下两幅图片：</w:t>
      </w:r>
    </w:p>
    <w:p>
      <w:pPr>
        <w:pStyle w:val="2"/>
        <w:tabs>
          <w:tab w:val="left" w:pos="2552"/>
          <w:tab w:val="left" w:pos="4678"/>
          <w:tab w:val="left" w:pos="6804"/>
        </w:tabs>
        <w:spacing w:line="360" w:lineRule="auto"/>
        <w:jc w:val="center"/>
        <w:rPr>
          <w:rFonts w:ascii="Times New Roman" w:hAnsi="Times New Roman" w:cs="Times New Roman"/>
          <w:sz w:val="24"/>
          <w:szCs w:val="24"/>
        </w:rPr>
      </w:pPr>
      <w:r>
        <w:pict>
          <v:shape id="_x0000_i1025" o:spt="75" type="#_x0000_t75" style="height:79pt;width:253.65pt;" filled="f" o:preferrelative="t" stroked="f" coordsize="21600,21600">
            <v:path/>
            <v:fill on="f" focussize="0,0"/>
            <v:stroke on="f"/>
            <v:imagedata r:id="rId7" o:title=""/>
            <o:lock v:ext="edit" aspectratio="t"/>
            <w10:wrap type="none"/>
            <w10:anchorlock/>
          </v:shape>
        </w:pic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你认为上面两幅图片共同说明了(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 xml:space="preserve">A. 文明因存异而冲突  </w:t>
      </w:r>
      <w:r>
        <w:rPr>
          <w:rFonts w:hint="eastAsia" w:ascii="Times New Roman" w:hAnsi="Times New Roman" w:cs="Times New Roman"/>
          <w:sz w:val="24"/>
          <w:szCs w:val="24"/>
        </w:rPr>
        <w:tab/>
      </w:r>
      <w:r>
        <w:rPr>
          <w:rFonts w:ascii="Times New Roman" w:hAnsi="Times New Roman" w:cs="Times New Roman"/>
          <w:sz w:val="24"/>
          <w:szCs w:val="24"/>
        </w:rPr>
        <w:t>B. 文明因互鉴而丰富</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 xml:space="preserve">C. 文明因求同而统一  </w:t>
      </w:r>
      <w:r>
        <w:rPr>
          <w:rFonts w:hint="eastAsia" w:ascii="Times New Roman" w:hAnsi="Times New Roman" w:cs="Times New Roman"/>
          <w:sz w:val="24"/>
          <w:szCs w:val="24"/>
        </w:rPr>
        <w:tab/>
      </w:r>
      <w:r>
        <w:rPr>
          <w:rFonts w:ascii="Times New Roman" w:hAnsi="Times New Roman" w:cs="Times New Roman"/>
          <w:sz w:val="24"/>
          <w:szCs w:val="24"/>
        </w:rPr>
        <w:t>D. 文明因进步而交流</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7. 习近平总书记指出，必须加强顶层设计和研究布局，构建具有鲜明中国特色的战略传播体系，着力提高国际传播影响力、中华文化感召力、中国形象亲和力、中国话语说服力、国际舆论引导力。要从根本上增强我们在国际上说话办事的实力，就必须(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以务实的行动推动构建人类命运共同体</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主动学习和借鉴人类文明的一切优秀成果</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积极参与全球治理，主动承担国际责任</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坚持以经济建设为中心，不断提升综合国力</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8. 外交部发言人于2023年1月31日表示，中方坚决反对美方泛化国家安全概念，滥用国家力量无底线无理打压中国企业。美方的做法是逆时代潮流而行的，将影响两国关系，伤害两国利益。当今时代的潮流是(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共商、共建、共享</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和平、发展、合作、共赢</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和平与发展</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合作与共赢</w:t>
      </w:r>
    </w:p>
    <w:p>
      <w:pPr>
        <w:pStyle w:val="2"/>
        <w:tabs>
          <w:tab w:val="left" w:pos="2552"/>
          <w:tab w:val="left" w:pos="4678"/>
          <w:tab w:val="left" w:pos="6804"/>
        </w:tabs>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9. 要促进传统产业升级，加快发展先进制造业集群，推动产业向中高端迈进。这启示我们促进发展(　　)</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A. 要构建以国际大循环为主体的新发展格局</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B. 要把提升发展质量放在首位</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C. 要积极推动中国创造向中国制造转变</w:t>
      </w:r>
    </w:p>
    <w:p>
      <w:pPr>
        <w:pStyle w:val="2"/>
        <w:tabs>
          <w:tab w:val="left" w:pos="2552"/>
          <w:tab w:val="left" w:pos="4678"/>
          <w:tab w:val="left" w:pos="6804"/>
        </w:tabs>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D. 应顺应和平共赢的时代主题</w:t>
      </w:r>
    </w:p>
    <w:p>
      <w:pPr>
        <w:pStyle w:val="2"/>
        <w:tabs>
          <w:tab w:val="left" w:pos="2552"/>
          <w:tab w:val="left" w:pos="4678"/>
          <w:tab w:val="left" w:pos="6804"/>
        </w:tabs>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10. 在博大精深的中华优秀传统文化中，古汉语内涵丰富，韵味悠长，给人们带来诸多启示。以下对古诗文的感悟中，恰当的是(　　)</w:t>
      </w:r>
    </w:p>
    <w:p>
      <w:pPr>
        <w:pStyle w:val="2"/>
        <w:tabs>
          <w:tab w:val="left" w:pos="2552"/>
          <w:tab w:val="left" w:pos="4678"/>
          <w:tab w:val="left" w:pos="6804"/>
        </w:tabs>
        <w:spacing w:line="360" w:lineRule="auto"/>
        <w:ind w:left="424" w:leftChars="202"/>
        <w:rPr>
          <w:rFonts w:ascii="Times New Roman" w:hAnsi="Times New Roman" w:cs="Times New Roman"/>
          <w:sz w:val="24"/>
          <w:szCs w:val="24"/>
        </w:rPr>
      </w:pPr>
      <w:r>
        <w:rPr>
          <w:rFonts w:hint="eastAsia" w:hAnsi="宋体" w:cs="宋体"/>
          <w:sz w:val="24"/>
          <w:szCs w:val="24"/>
        </w:rPr>
        <w:t>①</w:t>
      </w:r>
      <w:r>
        <w:rPr>
          <w:rFonts w:ascii="Times New Roman" w:hAnsi="Times New Roman" w:cs="Times New Roman"/>
          <w:sz w:val="24"/>
          <w:szCs w:val="24"/>
        </w:rPr>
        <w:t>“国虽大，好战必亡；天下虽平，忘战必危”“亲仁善邻，国之宝也”“修身齐家治国平天下”——这些古语与“和平、合作、共赢”理念一脉相承</w:t>
      </w:r>
    </w:p>
    <w:p>
      <w:pPr>
        <w:pStyle w:val="2"/>
        <w:tabs>
          <w:tab w:val="left" w:pos="2552"/>
          <w:tab w:val="left" w:pos="4678"/>
          <w:tab w:val="left" w:pos="6804"/>
        </w:tabs>
        <w:spacing w:line="360" w:lineRule="auto"/>
        <w:ind w:left="424" w:leftChars="202"/>
        <w:rPr>
          <w:rFonts w:ascii="Times New Roman" w:hAnsi="Times New Roman" w:cs="Times New Roman"/>
          <w:sz w:val="24"/>
          <w:szCs w:val="24"/>
        </w:rPr>
      </w:pPr>
      <w:r>
        <w:rPr>
          <w:rFonts w:hint="eastAsia" w:hAnsi="宋体" w:cs="宋体"/>
          <w:sz w:val="24"/>
          <w:szCs w:val="24"/>
        </w:rPr>
        <w:t>②</w:t>
      </w:r>
      <w:r>
        <w:rPr>
          <w:rFonts w:ascii="Times New Roman" w:hAnsi="Times New Roman" w:cs="Times New Roman"/>
          <w:sz w:val="24"/>
          <w:szCs w:val="24"/>
        </w:rPr>
        <w:t>“天与不取，反受其咎；时至不行，反受其殃”——告诉我们机遇稍纵即逝，面对新的发展契机，我们应该抓住机遇，勇于创新，让发展再上新台阶</w:t>
      </w:r>
    </w:p>
    <w:p>
      <w:pPr>
        <w:pStyle w:val="2"/>
        <w:tabs>
          <w:tab w:val="left" w:pos="2552"/>
          <w:tab w:val="left" w:pos="4678"/>
          <w:tab w:val="left" w:pos="6804"/>
        </w:tabs>
        <w:spacing w:line="360" w:lineRule="auto"/>
        <w:ind w:left="424" w:leftChars="202"/>
        <w:rPr>
          <w:rFonts w:ascii="Times New Roman" w:hAnsi="Times New Roman" w:cs="Times New Roman"/>
          <w:sz w:val="24"/>
          <w:szCs w:val="24"/>
        </w:rPr>
      </w:pPr>
      <w:r>
        <w:rPr>
          <w:rFonts w:hint="eastAsia" w:hAnsi="宋体" w:cs="宋体"/>
          <w:sz w:val="24"/>
          <w:szCs w:val="24"/>
        </w:rPr>
        <w:t>③</w:t>
      </w:r>
      <w:r>
        <w:rPr>
          <w:rFonts w:ascii="Times New Roman" w:hAnsi="Times New Roman" w:cs="Times New Roman"/>
          <w:sz w:val="24"/>
          <w:szCs w:val="24"/>
        </w:rPr>
        <w:t>“礼义廉耻，国之四维。四维不张，国乃灭亡”——法律和道德相辅相成，法治与德治相得益彰</w:t>
      </w:r>
    </w:p>
    <w:p>
      <w:pPr>
        <w:pStyle w:val="2"/>
        <w:tabs>
          <w:tab w:val="left" w:pos="2552"/>
          <w:tab w:val="left" w:pos="4678"/>
          <w:tab w:val="left" w:pos="6804"/>
        </w:tabs>
        <w:spacing w:line="360" w:lineRule="auto"/>
        <w:ind w:left="424" w:leftChars="202"/>
        <w:rPr>
          <w:rFonts w:ascii="Times New Roman" w:hAnsi="Times New Roman" w:cs="Times New Roman"/>
          <w:sz w:val="24"/>
          <w:szCs w:val="24"/>
        </w:rPr>
      </w:pPr>
      <w:r>
        <w:rPr>
          <w:rFonts w:hint="eastAsia" w:hAnsi="宋体" w:cs="宋体"/>
          <w:sz w:val="24"/>
          <w:szCs w:val="24"/>
        </w:rPr>
        <w:t>④</w:t>
      </w:r>
      <w:r>
        <w:rPr>
          <w:rFonts w:ascii="Times New Roman" w:hAnsi="Times New Roman" w:cs="Times New Roman"/>
          <w:sz w:val="24"/>
          <w:szCs w:val="24"/>
        </w:rPr>
        <w:t>“万物并育而不相害，道并行而不相悖”——要尊重文明多样性，推动不同文明交流对话、和平共处、和谐共生</w:t>
      </w:r>
    </w:p>
    <w:p>
      <w:pPr>
        <w:pStyle w:val="2"/>
        <w:tabs>
          <w:tab w:val="left" w:pos="2552"/>
          <w:tab w:val="left" w:pos="4678"/>
          <w:tab w:val="left" w:pos="6804"/>
        </w:tabs>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②④</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①②</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C. </w:t>
      </w:r>
      <w:r>
        <w:rPr>
          <w:rFonts w:hint="eastAsia" w:hAnsi="宋体" w:cs="宋体"/>
          <w:sz w:val="24"/>
          <w:szCs w:val="24"/>
        </w:rPr>
        <w:t>③④</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①③</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二、简答题(本大题共3个小题，共22分)</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11. 把握知识之间的相互关系，是道德与法治学科学习的一项基本要求。两个概念之间的关系通常有以下四种：</w:t>
      </w:r>
    </w:p>
    <w:p>
      <w:pPr>
        <w:pStyle w:val="2"/>
        <w:spacing w:line="360" w:lineRule="auto"/>
        <w:jc w:val="center"/>
        <w:rPr>
          <w:rFonts w:ascii="Times New Roman" w:hAnsi="Times New Roman" w:cs="Times New Roman"/>
          <w:sz w:val="24"/>
          <w:szCs w:val="24"/>
        </w:rPr>
      </w:pPr>
      <w:r>
        <w:rPr>
          <w:rFonts w:ascii="Times New Roman" w:hAnsi="Times New Roman" w:cs="Times New Roman"/>
          <w:sz w:val="24"/>
          <w:szCs w:val="24"/>
        </w:rPr>
        <w:pict>
          <v:shape id="_x0000_i1026" o:spt="75" type="#_x0000_t75" style="height:46.8pt;width:206.05pt;" filled="f" o:preferrelative="t" stroked="f" coordsize="21600,21600">
            <v:path/>
            <v:fill on="f" focussize="0,0"/>
            <v:stroke on="f"/>
            <v:imagedata r:id="rId8" o:title="J2"/>
            <o:lock v:ext="edit" aspectratio="t"/>
            <w10:wrap type="none"/>
            <w10:anchorlock/>
          </v:shape>
        </w:pict>
      </w:r>
    </w:p>
    <w:p>
      <w:pPr>
        <w:pStyle w:val="2"/>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请运用以上思路，用一个图表示国家利益、国家核心利益、国家安全三者之间的关系。(6分)</w:t>
      </w:r>
    </w:p>
    <w:p>
      <w:pPr>
        <w:pStyle w:val="2"/>
        <w:spacing w:line="360" w:lineRule="auto"/>
        <w:rPr>
          <w:rFonts w:hint="eastAsia" w:ascii="Times New Roman" w:hAnsi="Times New Roman" w:cs="Times New Roman"/>
          <w:sz w:val="24"/>
          <w:szCs w:val="24"/>
        </w:rPr>
      </w:pPr>
    </w:p>
    <w:p>
      <w:pPr>
        <w:pStyle w:val="2"/>
        <w:spacing w:line="360" w:lineRule="auto"/>
        <w:rPr>
          <w:rFonts w:hint="eastAsia"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12. </w:t>
      </w:r>
      <w:r>
        <w:rPr>
          <w:rFonts w:hint="eastAsia" w:ascii="Times New Roman" w:hAnsi="Times New Roman" w:cs="Times New Roman"/>
          <w:sz w:val="24"/>
          <w:szCs w:val="24"/>
        </w:rPr>
        <w:t xml:space="preserve">                         </w:t>
      </w:r>
      <w:r>
        <w:rPr>
          <w:rFonts w:ascii="Times New Roman" w:hAnsi="Times New Roman" w:cs="Times New Roman"/>
          <w:sz w:val="24"/>
          <w:szCs w:val="24"/>
        </w:rPr>
        <w:t>“中国草”造福世界</w:t>
      </w:r>
    </w:p>
    <w:p>
      <w:pPr>
        <w:pStyle w:val="2"/>
        <w:spacing w:line="360" w:lineRule="auto"/>
        <w:ind w:left="424" w:leftChars="202" w:firstLine="424" w:firstLineChars="177"/>
        <w:rPr>
          <w:rFonts w:ascii="Times New Roman" w:hAnsi="Times New Roman" w:cs="Times New Roman"/>
          <w:sz w:val="24"/>
          <w:szCs w:val="24"/>
        </w:rPr>
      </w:pPr>
      <w:r>
        <w:rPr>
          <w:rFonts w:ascii="Times New Roman" w:hAnsi="Times New Roman" w:cs="Times New Roman"/>
          <w:sz w:val="24"/>
          <w:szCs w:val="24"/>
        </w:rPr>
        <w:t>福建农林大学教授林占熺发明的菌草技术，从福建走向全国，走向世界。截至2022年11月，我国已为发展中国家培养了菌草技术骨干上万人，在16个国家建立菌草技术示范基地，中国菌草技术传播到106个国家，为世界减贫作出了积极贡献。</w:t>
      </w:r>
    </w:p>
    <w:p>
      <w:pPr>
        <w:pStyle w:val="2"/>
        <w:spacing w:line="360" w:lineRule="auto"/>
        <w:ind w:left="424" w:leftChars="202" w:firstLine="424" w:firstLineChars="177"/>
        <w:rPr>
          <w:rFonts w:ascii="Times New Roman" w:hAnsi="Times New Roman" w:cs="Times New Roman"/>
          <w:sz w:val="24"/>
          <w:szCs w:val="24"/>
        </w:rPr>
      </w:pPr>
      <w:r>
        <w:rPr>
          <w:rFonts w:ascii="Times New Roman" w:hAnsi="Times New Roman" w:cs="Times New Roman"/>
          <w:sz w:val="24"/>
          <w:szCs w:val="24"/>
        </w:rPr>
        <w:t>结合材料，运用所学知识，说明“中国草”是如何体现中国担当的。(6分)</w:t>
      </w:r>
    </w:p>
    <w:p>
      <w:pPr>
        <w:pStyle w:val="2"/>
        <w:spacing w:line="360" w:lineRule="auto"/>
        <w:rPr>
          <w:rFonts w:ascii="Times New Roman" w:hAnsi="Times New Roman" w:cs="Times New Roman"/>
          <w:sz w:val="24"/>
          <w:szCs w:val="24"/>
        </w:rPr>
      </w:pPr>
    </w:p>
    <w:p>
      <w:pPr>
        <w:pStyle w:val="2"/>
        <w:spacing w:line="360" w:lineRule="auto"/>
        <w:rPr>
          <w:rFonts w:hint="eastAsia"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13. </w:t>
      </w:r>
      <w:r>
        <w:rPr>
          <w:rFonts w:hint="eastAsia" w:ascii="Times New Roman" w:hAnsi="Times New Roman" w:cs="Times New Roman"/>
          <w:sz w:val="24"/>
          <w:szCs w:val="24"/>
        </w:rPr>
        <w:t xml:space="preserve">                         </w:t>
      </w:r>
      <w:r>
        <w:rPr>
          <w:rFonts w:ascii="Times New Roman" w:hAnsi="Times New Roman" w:cs="Times New Roman"/>
          <w:sz w:val="24"/>
          <w:szCs w:val="24"/>
        </w:rPr>
        <w:t>兼收并蓄　交流互鉴</w:t>
      </w:r>
    </w:p>
    <w:p>
      <w:pPr>
        <w:pStyle w:val="2"/>
        <w:spacing w:line="360" w:lineRule="auto"/>
        <w:ind w:left="424" w:leftChars="202" w:firstLine="424" w:firstLineChars="177"/>
        <w:rPr>
          <w:rFonts w:ascii="Times New Roman" w:hAnsi="Times New Roman" w:cs="Times New Roman"/>
          <w:sz w:val="24"/>
          <w:szCs w:val="24"/>
        </w:rPr>
      </w:pPr>
      <w:r>
        <w:rPr>
          <w:rFonts w:ascii="Times New Roman" w:hAnsi="Times New Roman" w:cs="Times New Roman"/>
          <w:sz w:val="24"/>
          <w:szCs w:val="24"/>
        </w:rPr>
        <w:t>雅典时间2023年2月20日，中希文明互鉴中心成立仪式在希腊首都雅典举行。时任国务院副总理的孙春兰宣读习近平主席致中心理事会成员的复信并致辞。</w:t>
      </w:r>
    </w:p>
    <w:p>
      <w:pPr>
        <w:pStyle w:val="2"/>
        <w:spacing w:line="360" w:lineRule="auto"/>
        <w:ind w:left="424" w:leftChars="202" w:firstLine="424" w:firstLineChars="177"/>
        <w:rPr>
          <w:rFonts w:ascii="Times New Roman" w:hAnsi="Times New Roman" w:cs="Times New Roman"/>
          <w:sz w:val="24"/>
          <w:szCs w:val="24"/>
        </w:rPr>
      </w:pPr>
      <w:r>
        <w:rPr>
          <w:rFonts w:ascii="Times New Roman" w:hAnsi="Times New Roman" w:cs="Times New Roman"/>
          <w:sz w:val="24"/>
          <w:szCs w:val="24"/>
        </w:rPr>
        <w:t>孙春兰指出，习近平主席的复信高度评价了中希建立文明互鉴中心的重大意义，再次倡导各文明加强交流互鉴，用好一切文明的精华，化解人类文明面临的突出矛盾和问题，必将有力引领百年变局下多元文明共生，推动构建人类命运共同体。</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(1)“中希文明互鉴中心”的成立会带来怎样的影响？(6分)</w:t>
      </w: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r>
        <w:rPr>
          <w:rFonts w:ascii="Times New Roman" w:hAnsi="Times New Roman" w:cs="Times New Roman"/>
          <w:sz w:val="24"/>
          <w:szCs w:val="24"/>
        </w:rPr>
        <w:t>(2)我们对待文明交流应坚持什么样的态度？(4分)</w:t>
      </w: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r>
        <w:rPr>
          <w:rFonts w:ascii="Times New Roman" w:hAnsi="Times New Roman" w:cs="Times New Roman"/>
          <w:sz w:val="24"/>
          <w:szCs w:val="24"/>
        </w:rPr>
        <w:t>三、分析说明题(共12分)</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14. 2023年3月6日至10日，为响应习近平主席关于中国支持沙特同伊朗发展睦邻友好关系的积极倡议，沙特和伊朗两国代表团在北京举行对话。3月10日，曾为“宿敌”的沙伊两国在中国斡旋下冰释前嫌，双方同意恢复中断近7年的外交关系，重启两国在经济、技术、文化、安全等领域的合作协议，同时强调中沙伊三方将共同努力，维护国际关系基本准则，促进国际地区和平与安全。中国成功斡旋沙伊复交，为化解国家间的矛盾树立了典范，彰显了负责任的大国形象。</w:t>
      </w:r>
    </w:p>
    <w:p>
      <w:pPr>
        <w:pStyle w:val="2"/>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根据上述材料，运用所学知识，分析中国能够成功斡旋沙伊复交的原因。</w:t>
      </w: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hint="eastAsia"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r>
        <w:rPr>
          <w:rFonts w:ascii="Times New Roman" w:hAnsi="Times New Roman" w:cs="Times New Roman"/>
          <w:sz w:val="24"/>
          <w:szCs w:val="24"/>
        </w:rPr>
        <w:t>四、实践探究题(共21分)</w:t>
      </w:r>
    </w:p>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 xml:space="preserve">15. </w:t>
      </w:r>
      <w:r>
        <w:rPr>
          <w:rFonts w:hint="eastAsia" w:ascii="Times New Roman" w:hAnsi="Times New Roman" w:cs="Times New Roman"/>
          <w:sz w:val="24"/>
          <w:szCs w:val="24"/>
        </w:rPr>
        <w:t xml:space="preserve">                        </w:t>
      </w:r>
      <w:r>
        <w:rPr>
          <w:rFonts w:ascii="Times New Roman" w:hAnsi="Times New Roman" w:cs="Times New Roman"/>
          <w:sz w:val="24"/>
          <w:szCs w:val="24"/>
        </w:rPr>
        <w:t>中国的非凡十年</w:t>
      </w:r>
    </w:p>
    <w:p>
      <w:pPr>
        <w:pStyle w:val="2"/>
        <w:spacing w:line="360" w:lineRule="auto"/>
        <w:ind w:left="424" w:leftChars="202" w:firstLine="424" w:firstLineChars="177"/>
        <w:rPr>
          <w:rFonts w:ascii="Times New Roman" w:hAnsi="Times New Roman" w:cs="Times New Roman"/>
          <w:sz w:val="24"/>
          <w:szCs w:val="24"/>
        </w:rPr>
      </w:pPr>
      <w:r>
        <w:rPr>
          <w:rFonts w:ascii="Times New Roman" w:hAnsi="Times New Roman" w:cs="Times New Roman"/>
          <w:sz w:val="24"/>
          <w:szCs w:val="24"/>
        </w:rPr>
        <w:t>为了更好地了解近十年来我国社会发展的状况，晓军和小组的同学们收集了相关信息并进行探究。</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材料一　2012—2022年，不同维度的独特标识记录下中国的非凡十年。</w:t>
      </w:r>
    </w:p>
    <w:p>
      <w:pPr>
        <w:pStyle w:val="2"/>
        <w:spacing w:line="360" w:lineRule="auto"/>
        <w:ind w:left="424" w:leftChars="202"/>
        <w:rPr>
          <w:rFonts w:ascii="Times New Roman" w:hAnsi="Times New Roman" w:cs="Times New Roman"/>
          <w:sz w:val="24"/>
          <w:szCs w:val="24"/>
        </w:rPr>
      </w:pPr>
      <w:r>
        <w:rPr>
          <w:rFonts w:hint="eastAsia" w:hAnsi="宋体" w:cs="宋体"/>
          <w:sz w:val="24"/>
          <w:szCs w:val="24"/>
        </w:rPr>
        <w:t>①</w:t>
      </w:r>
      <w:r>
        <w:rPr>
          <w:rFonts w:ascii="Times New Roman" w:hAnsi="Times New Roman" w:cs="Times New Roman"/>
          <w:sz w:val="24"/>
          <w:szCs w:val="24"/>
        </w:rPr>
        <w:t>经济总量从53. 9万亿元提升到114. 4万亿元，人均国内生产总值从6 300美元提高到超过1. 2万美元，多年对世界经济贡献率超过30%。</w:t>
      </w:r>
    </w:p>
    <w:p>
      <w:pPr>
        <w:pStyle w:val="2"/>
        <w:spacing w:line="360" w:lineRule="auto"/>
        <w:ind w:left="424" w:leftChars="202"/>
        <w:rPr>
          <w:rFonts w:ascii="Times New Roman" w:hAnsi="Times New Roman" w:cs="Times New Roman"/>
          <w:sz w:val="24"/>
          <w:szCs w:val="24"/>
        </w:rPr>
      </w:pPr>
      <w:r>
        <w:rPr>
          <w:rFonts w:hint="eastAsia" w:hAnsi="宋体" w:cs="宋体"/>
          <w:sz w:val="24"/>
          <w:szCs w:val="24"/>
        </w:rPr>
        <w:t>②</w:t>
      </w:r>
      <w:r>
        <w:rPr>
          <w:rFonts w:ascii="Times New Roman" w:hAnsi="Times New Roman" w:cs="Times New Roman"/>
          <w:sz w:val="24"/>
          <w:szCs w:val="24"/>
        </w:rPr>
        <w:t>中国建交国总数增至181个，同110多个国家和地区组织建立伙伴关系，伙伴关系网络覆盖全球。</w:t>
      </w:r>
    </w:p>
    <w:p>
      <w:pPr>
        <w:pStyle w:val="2"/>
        <w:spacing w:line="360" w:lineRule="auto"/>
        <w:ind w:left="424" w:leftChars="202"/>
        <w:rPr>
          <w:rFonts w:ascii="Times New Roman" w:hAnsi="Times New Roman" w:cs="Times New Roman"/>
          <w:sz w:val="24"/>
          <w:szCs w:val="24"/>
        </w:rPr>
      </w:pPr>
      <w:r>
        <w:rPr>
          <w:rFonts w:hint="eastAsia" w:hAnsi="宋体" w:cs="宋体"/>
          <w:sz w:val="24"/>
          <w:szCs w:val="24"/>
        </w:rPr>
        <w:t>③</w:t>
      </w:r>
      <w:r>
        <w:rPr>
          <w:rFonts w:ascii="Times New Roman" w:hAnsi="Times New Roman" w:cs="Times New Roman"/>
          <w:sz w:val="24"/>
          <w:szCs w:val="24"/>
        </w:rPr>
        <w:t>历时8年艰苦卓绝的奋斗，现行标准下9 899万农村贫困人口全部脱贫，中国历史性地解决了绝对贫困问题。</w:t>
      </w:r>
    </w:p>
    <w:p>
      <w:pPr>
        <w:pStyle w:val="2"/>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(1)上述材料体现中国广度的是________，体现中国温度的是________，体现中国高度的是________。(写出序号即可)(3分)　</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(2)分析中国高度的出现得益于哪些制度。(4分)</w:t>
      </w:r>
    </w:p>
    <w:p>
      <w:pPr>
        <w:pStyle w:val="2"/>
        <w:spacing w:line="360" w:lineRule="auto"/>
        <w:rPr>
          <w:rFonts w:ascii="Times New Roman" w:hAnsi="Times New Roman" w:cs="Times New Roman"/>
          <w:sz w:val="24"/>
          <w:szCs w:val="24"/>
        </w:rPr>
      </w:pPr>
    </w:p>
    <w:p>
      <w:pPr>
        <w:pStyle w:val="2"/>
        <w:spacing w:line="360" w:lineRule="auto"/>
        <w:rPr>
          <w:rFonts w:hint="eastAsia"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r>
        <w:rPr>
          <w:rFonts w:ascii="Times New Roman" w:hAnsi="Times New Roman" w:cs="Times New Roman"/>
          <w:sz w:val="24"/>
          <w:szCs w:val="24"/>
        </w:rPr>
        <w:t>(3)请结合所学知识，谈谈你对中国广度的认识。(4分)</w:t>
      </w:r>
    </w:p>
    <w:p>
      <w:pPr>
        <w:pStyle w:val="2"/>
        <w:spacing w:line="360" w:lineRule="auto"/>
        <w:rPr>
          <w:rFonts w:hint="eastAsia"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材料二　2022年7月至12月，共青团中央维护青少年权益部、中华全国学联秘书处共同开展2022年全国青少年模拟政协提案征集活动。全国38. 9万青少年踊跃报名参加，共提交作品19. 4万件。下面是部分优秀提案作品：</w:t>
      </w:r>
    </w:p>
    <w:tbl>
      <w:tblPr>
        <w:tblStyle w:val="7"/>
        <w:tblW w:w="71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91" w:type="dxa"/>
            <w:vAlign w:val="center"/>
          </w:tcPr>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关于完善青少年爱国主义教育方式的提案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91" w:type="dxa"/>
            <w:vAlign w:val="center"/>
          </w:tcPr>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关于兵团土地产权制度创新促进农业高质量发展的提案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91" w:type="dxa"/>
            <w:vAlign w:val="center"/>
          </w:tcPr>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关于提升少数民族地区中小学生非物质文化遗产传承意识的提案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91" w:type="dxa"/>
            <w:vAlign w:val="center"/>
          </w:tcPr>
          <w:p>
            <w:pPr>
              <w:pStyle w:val="2"/>
              <w:spacing w:line="360" w:lineRule="auto"/>
              <w:jc w:val="left"/>
              <w:rPr>
                <w:rFonts w:ascii="Times New Roman" w:hAnsi="Times New Roman" w:cs="Times New Roman"/>
                <w:sz w:val="24"/>
                <w:szCs w:val="24"/>
              </w:rPr>
            </w:pPr>
            <w:r>
              <w:rPr>
                <w:rFonts w:ascii="Times New Roman" w:hAnsi="Times New Roman" w:cs="Times New Roman"/>
                <w:sz w:val="24"/>
                <w:szCs w:val="24"/>
              </w:rPr>
              <w:t>关于做强地理标志体系助力乡村振兴的建设</w:t>
            </w:r>
          </w:p>
        </w:tc>
      </w:tr>
    </w:tbl>
    <w:p>
      <w:pPr>
        <w:pStyle w:val="2"/>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(4)归纳上述“优秀模拟政协提案作品”聚焦了我国发展中哪两个方面的问题。(4分)</w:t>
      </w:r>
    </w:p>
    <w:p>
      <w:pPr>
        <w:pStyle w:val="2"/>
        <w:spacing w:line="360" w:lineRule="auto"/>
        <w:rPr>
          <w:rFonts w:ascii="Times New Roman" w:hAnsi="Times New Roman" w:cs="Times New Roman"/>
          <w:sz w:val="24"/>
          <w:szCs w:val="24"/>
        </w:rPr>
      </w:pPr>
    </w:p>
    <w:p>
      <w:pPr>
        <w:pStyle w:val="2"/>
        <w:spacing w:line="360" w:lineRule="auto"/>
        <w:rPr>
          <w:rFonts w:ascii="Times New Roman" w:hAnsi="Times New Roman" w:cs="Times New Roman"/>
          <w:sz w:val="24"/>
          <w:szCs w:val="24"/>
        </w:rPr>
      </w:pPr>
    </w:p>
    <w:p>
      <w:pPr>
        <w:pStyle w:val="2"/>
        <w:spacing w:line="360" w:lineRule="auto"/>
        <w:ind w:left="283" w:leftChars="135"/>
        <w:rPr>
          <w:rFonts w:ascii="Times New Roman" w:hAnsi="Times New Roman" w:cs="Times New Roman"/>
          <w:sz w:val="24"/>
          <w:szCs w:val="24"/>
        </w:rPr>
      </w:pPr>
      <w:r>
        <w:rPr>
          <w:rFonts w:ascii="Times New Roman" w:hAnsi="Times New Roman" w:cs="Times New Roman"/>
          <w:sz w:val="24"/>
          <w:szCs w:val="24"/>
        </w:rPr>
        <w:t>材料三　学校准备组织同学们参加2023年模拟政协提案活动，要求每位同学首先在“粮食节约”“家庭教育”“未成年人健康成长”三个方面中任选一个方面，然后在该方面中确定一个自己关注的具体问题，作为模拟政协提案要解决的问题。</w:t>
      </w:r>
    </w:p>
    <w:p>
      <w:pPr>
        <w:pStyle w:val="2"/>
        <w:spacing w:line="360" w:lineRule="auto"/>
        <w:ind w:left="283" w:hanging="283" w:hangingChars="118"/>
        <w:rPr>
          <w:rFonts w:hint="eastAsia" w:ascii="Times New Roman" w:hAnsi="Times New Roman" w:cs="Times New Roman"/>
          <w:sz w:val="24"/>
          <w:szCs w:val="24"/>
        </w:rPr>
      </w:pPr>
      <w:r>
        <w:rPr>
          <w:rFonts w:ascii="Times New Roman" w:hAnsi="Times New Roman" w:cs="Times New Roman"/>
          <w:sz w:val="24"/>
          <w:szCs w:val="24"/>
        </w:rPr>
        <w:t>(5)假如你参加该活动，请按要求写出你选择的方面、关注的具体问题，并简要说明你关注该问题的理由。(6分)</w:t>
      </w:r>
    </w:p>
    <w:p>
      <w:pPr>
        <w:tabs>
          <w:tab w:val="left" w:pos="4678"/>
        </w:tabs>
        <w:adjustRightInd/>
        <w:spacing w:line="360" w:lineRule="auto"/>
        <w:jc w:val="left"/>
        <w:textAlignment w:val="auto"/>
        <w:rPr>
          <w:rFonts w:hint="eastAsia"/>
          <w:sz w:val="24"/>
          <w:szCs w:val="24"/>
        </w:rPr>
      </w:pPr>
    </w:p>
    <w:p>
      <w:pPr>
        <w:tabs>
          <w:tab w:val="left" w:pos="4678"/>
        </w:tabs>
        <w:adjustRightInd/>
        <w:spacing w:line="360" w:lineRule="auto"/>
        <w:jc w:val="center"/>
        <w:textAlignment w:val="auto"/>
        <w:rPr>
          <w:rFonts w:hint="eastAsia" w:ascii="隶书" w:hAnsi="宋体" w:eastAsia="隶书"/>
          <w:b/>
          <w:sz w:val="30"/>
          <w:szCs w:val="30"/>
        </w:rPr>
      </w:pPr>
      <w:r>
        <w:rPr>
          <w:rFonts w:ascii="隶书" w:hAnsi="宋体" w:eastAsia="隶书"/>
          <w:b/>
          <w:sz w:val="30"/>
          <w:szCs w:val="30"/>
        </w:rPr>
        <w:br w:type="page"/>
      </w:r>
      <w:r>
        <w:rPr>
          <w:rFonts w:hint="eastAsia" w:ascii="隶书" w:hAnsi="宋体" w:eastAsia="隶书"/>
          <w:b/>
          <w:sz w:val="30"/>
          <w:szCs w:val="30"/>
        </w:rPr>
        <w:t>答案</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一、1. D　2. A</w:t>
      </w:r>
    </w:p>
    <w:p>
      <w:pPr>
        <w:pStyle w:val="2"/>
        <w:spacing w:line="360" w:lineRule="auto"/>
        <w:ind w:left="283" w:hanging="283" w:hangingChars="118"/>
        <w:rPr>
          <w:rFonts w:ascii="Times New Roman" w:hAnsi="Times New Roman" w:cs="Times New Roman"/>
          <w:sz w:val="24"/>
          <w:szCs w:val="24"/>
        </w:rPr>
      </w:pPr>
      <w:r>
        <w:rPr>
          <w:rFonts w:ascii="Times New Roman" w:hAnsi="Times New Roman" w:cs="Times New Roman"/>
          <w:sz w:val="24"/>
          <w:szCs w:val="24"/>
        </w:rPr>
        <w:t>3. B　点拨：题干中的描述充分体现了我国为维护世界粮食安全贡献力量，说明了我国积极筑牢国家粮食安全“压舱石”，拥有应对纷杂局势的危机意识和防范意识，</w:t>
      </w:r>
      <w:r>
        <w:rPr>
          <w:rFonts w:hint="eastAsia" w:hAnsi="宋体" w:cs="宋体"/>
          <w:sz w:val="24"/>
          <w:szCs w:val="24"/>
        </w:rPr>
        <w:t>①④</w:t>
      </w:r>
      <w:r>
        <w:rPr>
          <w:rFonts w:ascii="Times New Roman" w:hAnsi="Times New Roman" w:cs="Times New Roman"/>
          <w:sz w:val="24"/>
          <w:szCs w:val="24"/>
        </w:rPr>
        <w:t>说法正确；</w:t>
      </w:r>
      <w:r>
        <w:rPr>
          <w:rFonts w:hint="eastAsia" w:hAnsi="宋体" w:cs="宋体"/>
          <w:sz w:val="24"/>
          <w:szCs w:val="24"/>
        </w:rPr>
        <w:t>②</w:t>
      </w:r>
      <w:r>
        <w:rPr>
          <w:rFonts w:ascii="Times New Roman" w:hAnsi="Times New Roman" w:cs="Times New Roman"/>
          <w:sz w:val="24"/>
          <w:szCs w:val="24"/>
        </w:rPr>
        <w:t>说法错误，我国积极参与全球粮食安全治理，但是没有话语主导权；</w:t>
      </w:r>
      <w:r>
        <w:rPr>
          <w:rFonts w:hint="eastAsia" w:hAnsi="宋体" w:cs="宋体"/>
          <w:sz w:val="24"/>
          <w:szCs w:val="24"/>
        </w:rPr>
        <w:t>③</w:t>
      </w:r>
      <w:r>
        <w:rPr>
          <w:rFonts w:ascii="Times New Roman" w:hAnsi="Times New Roman" w:cs="Times New Roman"/>
          <w:sz w:val="24"/>
          <w:szCs w:val="24"/>
        </w:rPr>
        <w:t>与题意不符。故选B。</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4. B　5. D　6. B　7. D　8. B　9. B</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10. A　点拨：分析可知，“修身齐家治国平天下”体现了人生理想，</w:t>
      </w:r>
      <w:r>
        <w:rPr>
          <w:rFonts w:hint="eastAsia" w:hAnsi="宋体" w:cs="宋体"/>
          <w:sz w:val="24"/>
          <w:szCs w:val="24"/>
        </w:rPr>
        <w:t>①</w:t>
      </w:r>
      <w:r>
        <w:rPr>
          <w:rFonts w:ascii="Times New Roman" w:hAnsi="Times New Roman" w:cs="Times New Roman"/>
          <w:sz w:val="24"/>
          <w:szCs w:val="24"/>
        </w:rPr>
        <w:t>观点错误；“天与不取，反受其咎；时至不行，反受其殃”告诉我们机遇稍纵即逝，面对新的发展契机，我们应该抓住机遇，勇于创新，让发展再上新台阶，</w:t>
      </w:r>
      <w:r>
        <w:rPr>
          <w:rFonts w:hint="eastAsia" w:hAnsi="宋体" w:cs="宋体"/>
          <w:sz w:val="24"/>
          <w:szCs w:val="24"/>
        </w:rPr>
        <w:t>②</w:t>
      </w:r>
      <w:r>
        <w:rPr>
          <w:rFonts w:ascii="Times New Roman" w:hAnsi="Times New Roman" w:cs="Times New Roman"/>
          <w:sz w:val="24"/>
          <w:szCs w:val="24"/>
        </w:rPr>
        <w:t>观点正确且符合题意；“礼义廉耻，国之四维。四维不张，国乃灭亡”强调了礼义廉耻对治理国家的重要性，体现的是德治，没有体现法治，</w:t>
      </w:r>
      <w:r>
        <w:rPr>
          <w:rFonts w:hint="eastAsia" w:hAnsi="宋体" w:cs="宋体"/>
          <w:sz w:val="24"/>
          <w:szCs w:val="24"/>
        </w:rPr>
        <w:t>③</w:t>
      </w:r>
      <w:r>
        <w:rPr>
          <w:rFonts w:ascii="Times New Roman" w:hAnsi="Times New Roman" w:cs="Times New Roman"/>
          <w:sz w:val="24"/>
          <w:szCs w:val="24"/>
        </w:rPr>
        <w:t>观点错误；“万物并育而不相害，道并行而不相悖”强调了要尊重文明多样性，推动不同文明交流对话、和平共处、和谐共生，</w:t>
      </w:r>
      <w:r>
        <w:rPr>
          <w:rFonts w:hint="eastAsia" w:hAnsi="宋体" w:cs="宋体"/>
          <w:sz w:val="24"/>
          <w:szCs w:val="24"/>
        </w:rPr>
        <w:t>④</w:t>
      </w:r>
      <w:r>
        <w:rPr>
          <w:rFonts w:ascii="Times New Roman" w:hAnsi="Times New Roman" w:cs="Times New Roman"/>
          <w:sz w:val="24"/>
          <w:szCs w:val="24"/>
        </w:rPr>
        <w:t>观点正确且符合题意。故选A。</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 xml:space="preserve">二、11. </w:t>
      </w:r>
      <w:r>
        <w:rPr>
          <w:rFonts w:ascii="Times New Roman" w:hAnsi="Times New Roman" w:cs="Times New Roman"/>
          <w:sz w:val="24"/>
          <w:szCs w:val="24"/>
        </w:rPr>
        <w:pict>
          <v:shape id="_x0000_i1027" o:spt="75" type="#_x0000_t75" style="height:66pt;width:99.8pt;" filled="f" o:preferrelative="t" stroked="f" coordsize="21600,21600">
            <v:path/>
            <v:fill on="f" focussize="0,0"/>
            <v:stroke on="f"/>
            <v:imagedata r:id="rId9" o:title="DA1"/>
            <o:lock v:ext="edit" aspectratio="t"/>
            <w10:wrap type="none"/>
            <w10:anchorlock/>
          </v:shape>
        </w:pic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 xml:space="preserve">12. </w:t>
      </w:r>
      <w:r>
        <w:rPr>
          <w:rFonts w:hint="eastAsia" w:hAnsi="宋体" w:cs="宋体"/>
          <w:sz w:val="24"/>
          <w:szCs w:val="24"/>
        </w:rPr>
        <w:t>①</w:t>
      </w:r>
      <w:r>
        <w:rPr>
          <w:rFonts w:ascii="Times New Roman" w:hAnsi="Times New Roman" w:cs="Times New Roman"/>
          <w:sz w:val="24"/>
          <w:szCs w:val="24"/>
        </w:rPr>
        <w:t>菌草技术从中国走向世界，体现了中国坚持合作共赢，与世界各国共享发展机遇。</w:t>
      </w:r>
      <w:r>
        <w:rPr>
          <w:rFonts w:hint="eastAsia" w:hAnsi="宋体" w:cs="宋体"/>
          <w:sz w:val="24"/>
          <w:szCs w:val="24"/>
        </w:rPr>
        <w:t>②</w:t>
      </w:r>
      <w:r>
        <w:rPr>
          <w:rFonts w:ascii="Times New Roman" w:hAnsi="Times New Roman" w:cs="Times New Roman"/>
          <w:sz w:val="24"/>
          <w:szCs w:val="24"/>
        </w:rPr>
        <w:t>为发展中国家培养菌草技术骨干、建立示范基地，体现了中国积极主动承担国际责任，为世界减贫提供中国方案，贡献中国智慧。</w:t>
      </w:r>
      <w:r>
        <w:rPr>
          <w:rFonts w:hint="eastAsia" w:hAnsi="宋体" w:cs="宋体"/>
          <w:sz w:val="24"/>
          <w:szCs w:val="24"/>
        </w:rPr>
        <w:t>③</w:t>
      </w:r>
      <w:r>
        <w:rPr>
          <w:rFonts w:ascii="Times New Roman" w:hAnsi="Times New Roman" w:cs="Times New Roman"/>
          <w:sz w:val="24"/>
          <w:szCs w:val="24"/>
        </w:rPr>
        <w:t>“中国草”造福世界，体现了中国是一个负责任的大国。</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13. (1)</w:t>
      </w:r>
      <w:r>
        <w:rPr>
          <w:rFonts w:hint="eastAsia" w:hAnsi="宋体" w:cs="宋体"/>
          <w:sz w:val="24"/>
          <w:szCs w:val="24"/>
        </w:rPr>
        <w:t>①</w:t>
      </w:r>
      <w:r>
        <w:rPr>
          <w:rFonts w:ascii="Times New Roman" w:hAnsi="Times New Roman" w:cs="Times New Roman"/>
          <w:sz w:val="24"/>
          <w:szCs w:val="24"/>
        </w:rPr>
        <w:t>有利于展示源远流长、博大精深的中华文化，提升我国的国际影响力。</w:t>
      </w:r>
      <w:r>
        <w:rPr>
          <w:rFonts w:hint="eastAsia" w:hAnsi="宋体" w:cs="宋体"/>
          <w:sz w:val="24"/>
          <w:szCs w:val="24"/>
        </w:rPr>
        <w:t>②</w:t>
      </w:r>
      <w:r>
        <w:rPr>
          <w:rFonts w:ascii="Times New Roman" w:hAnsi="Times New Roman" w:cs="Times New Roman"/>
          <w:sz w:val="24"/>
          <w:szCs w:val="24"/>
        </w:rPr>
        <w:t>可以让世界人民感受中华文化的独特魅力。</w:t>
      </w:r>
      <w:r>
        <w:rPr>
          <w:rFonts w:hint="eastAsia" w:hAnsi="宋体" w:cs="宋体"/>
          <w:sz w:val="24"/>
          <w:szCs w:val="24"/>
        </w:rPr>
        <w:t>③</w:t>
      </w:r>
      <w:r>
        <w:rPr>
          <w:rFonts w:ascii="Times New Roman" w:hAnsi="Times New Roman" w:cs="Times New Roman"/>
          <w:sz w:val="24"/>
          <w:szCs w:val="24"/>
        </w:rPr>
        <w:t>独特、多样的中华文化，让世界文化大花园更加绚丽多彩。</w:t>
      </w:r>
      <w:r>
        <w:rPr>
          <w:rFonts w:hint="eastAsia" w:hAnsi="宋体" w:cs="宋体"/>
          <w:sz w:val="24"/>
          <w:szCs w:val="24"/>
        </w:rPr>
        <w:t>④</w:t>
      </w:r>
      <w:r>
        <w:rPr>
          <w:rFonts w:ascii="Times New Roman" w:hAnsi="Times New Roman" w:cs="Times New Roman"/>
          <w:sz w:val="24"/>
          <w:szCs w:val="24"/>
        </w:rPr>
        <w:t>有利于促进中外文明的交流互鉴，推动世界文化的繁荣发展等。</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(2)学习和借鉴人类文明的一切优秀成果，坚持以我为主，兼收并蓄。</w:t>
      </w:r>
    </w:p>
    <w:p>
      <w:pPr>
        <w:pStyle w:val="2"/>
        <w:spacing w:line="360" w:lineRule="auto"/>
        <w:ind w:left="425" w:hanging="424" w:hangingChars="177"/>
        <w:rPr>
          <w:rFonts w:ascii="Times New Roman" w:hAnsi="Times New Roman" w:cs="Times New Roman"/>
          <w:sz w:val="24"/>
          <w:szCs w:val="24"/>
        </w:rPr>
      </w:pPr>
      <w:r>
        <w:rPr>
          <w:rFonts w:ascii="Times New Roman" w:hAnsi="Times New Roman" w:cs="Times New Roman"/>
          <w:sz w:val="24"/>
          <w:szCs w:val="24"/>
        </w:rPr>
        <w:t xml:space="preserve">三、14. </w:t>
      </w:r>
      <w:r>
        <w:rPr>
          <w:rFonts w:hint="eastAsia" w:hAnsi="宋体" w:cs="宋体"/>
          <w:sz w:val="24"/>
          <w:szCs w:val="24"/>
        </w:rPr>
        <w:t>①</w:t>
      </w:r>
      <w:r>
        <w:rPr>
          <w:rFonts w:ascii="Times New Roman" w:hAnsi="Times New Roman" w:cs="Times New Roman"/>
          <w:sz w:val="24"/>
          <w:szCs w:val="24"/>
        </w:rPr>
        <w:t>中国的综合国力增强，国际地位和国际影响力显著提升。</w:t>
      </w:r>
      <w:r>
        <w:rPr>
          <w:rFonts w:hint="eastAsia" w:hAnsi="宋体" w:cs="宋体"/>
          <w:sz w:val="24"/>
          <w:szCs w:val="24"/>
        </w:rPr>
        <w:t>②</w:t>
      </w:r>
      <w:r>
        <w:rPr>
          <w:rFonts w:ascii="Times New Roman" w:hAnsi="Times New Roman" w:cs="Times New Roman"/>
          <w:sz w:val="24"/>
          <w:szCs w:val="24"/>
        </w:rPr>
        <w:t>中国坚持通过对话协商、以和平手段解决国际争端和热点难点问题(或中国始终是世界和平的建设者、国际秩序的维护者； 或中国高举和平、发展、合作、共赢的旗帜)。</w:t>
      </w:r>
      <w:r>
        <w:rPr>
          <w:rFonts w:hint="eastAsia" w:hAnsi="宋体" w:cs="宋体"/>
          <w:sz w:val="24"/>
          <w:szCs w:val="24"/>
        </w:rPr>
        <w:t>③</w:t>
      </w:r>
      <w:r>
        <w:rPr>
          <w:rFonts w:ascii="Times New Roman" w:hAnsi="Times New Roman" w:cs="Times New Roman"/>
          <w:sz w:val="24"/>
          <w:szCs w:val="24"/>
        </w:rPr>
        <w:t>中国着眼于时代发展大势，遵循共商共建共享原则。</w:t>
      </w:r>
      <w:r>
        <w:rPr>
          <w:rFonts w:hint="eastAsia" w:hAnsi="宋体" w:cs="宋体"/>
          <w:sz w:val="24"/>
          <w:szCs w:val="24"/>
        </w:rPr>
        <w:t>④</w:t>
      </w:r>
      <w:r>
        <w:rPr>
          <w:rFonts w:ascii="Times New Roman" w:hAnsi="Times New Roman" w:cs="Times New Roman"/>
          <w:sz w:val="24"/>
          <w:szCs w:val="24"/>
        </w:rPr>
        <w:t>中国积极开展中国特色大国外交，推动建设新型国际关系，推动构建人类命运共同体。</w:t>
      </w:r>
      <w:r>
        <w:rPr>
          <w:rFonts w:hint="eastAsia" w:hAnsi="宋体" w:cs="宋体"/>
          <w:sz w:val="24"/>
          <w:szCs w:val="24"/>
        </w:rPr>
        <w:t>⑤</w:t>
      </w:r>
      <w:r>
        <w:rPr>
          <w:rFonts w:ascii="Times New Roman" w:hAnsi="Times New Roman" w:cs="Times New Roman"/>
          <w:sz w:val="24"/>
          <w:szCs w:val="24"/>
        </w:rPr>
        <w:t>沙伊复交是双方利益的共同需要，只有合作互惠，才能使双方共同发展。</w:t>
      </w:r>
      <w:r>
        <w:rPr>
          <w:rFonts w:hint="eastAsia" w:hAnsi="宋体" w:cs="宋体"/>
          <w:sz w:val="24"/>
          <w:szCs w:val="24"/>
        </w:rPr>
        <w:t>⑥</w:t>
      </w:r>
      <w:r>
        <w:rPr>
          <w:rFonts w:ascii="Times New Roman" w:hAnsi="Times New Roman" w:cs="Times New Roman"/>
          <w:sz w:val="24"/>
          <w:szCs w:val="24"/>
        </w:rPr>
        <w:t>沙伊复交符合和平与发展的时代主题。(或沙伊复交顺应和平、发展、合作、共赢的时代潮流)。</w:t>
      </w:r>
    </w:p>
    <w:p>
      <w:pPr>
        <w:pStyle w:val="2"/>
        <w:spacing w:line="360" w:lineRule="auto"/>
        <w:rPr>
          <w:rFonts w:ascii="Times New Roman" w:hAnsi="Times New Roman" w:cs="Times New Roman"/>
          <w:sz w:val="24"/>
          <w:szCs w:val="24"/>
        </w:rPr>
      </w:pPr>
      <w:r>
        <w:rPr>
          <w:rFonts w:ascii="Times New Roman" w:hAnsi="Times New Roman" w:cs="Times New Roman"/>
          <w:sz w:val="24"/>
          <w:szCs w:val="24"/>
        </w:rPr>
        <w:t>四、15. (1)</w:t>
      </w:r>
      <w:r>
        <w:rPr>
          <w:rFonts w:hint="eastAsia" w:hAnsi="宋体" w:cs="宋体"/>
          <w:sz w:val="24"/>
          <w:szCs w:val="24"/>
        </w:rPr>
        <w:t>②</w:t>
      </w:r>
      <w:r>
        <w:rPr>
          <w:rFonts w:ascii="Times New Roman" w:hAnsi="Times New Roman" w:cs="Times New Roman"/>
          <w:sz w:val="24"/>
          <w:szCs w:val="24"/>
        </w:rPr>
        <w:t>；</w:t>
      </w:r>
      <w:r>
        <w:rPr>
          <w:rFonts w:hint="eastAsia" w:hAnsi="宋体" w:cs="宋体"/>
          <w:sz w:val="24"/>
          <w:szCs w:val="24"/>
        </w:rPr>
        <w:t>③</w:t>
      </w:r>
      <w:r>
        <w:rPr>
          <w:rFonts w:ascii="Times New Roman" w:hAnsi="Times New Roman" w:cs="Times New Roman"/>
          <w:sz w:val="24"/>
          <w:szCs w:val="24"/>
        </w:rPr>
        <w:t>；</w:t>
      </w:r>
      <w:r>
        <w:rPr>
          <w:rFonts w:hint="eastAsia" w:hAnsi="宋体" w:cs="宋体"/>
          <w:sz w:val="24"/>
          <w:szCs w:val="24"/>
        </w:rPr>
        <w:t>①</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(2)示例：社会主义基本经济制度、社会主义制度。</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(3)中国建交国总数增至181个，同110多个国家和地区组织建立伙伴关系，伙伴关系网络覆盖全球。这体现了中国外交的厚道与善意。我国统筹拓展全方位外交布局，推动构建新型国际关系。我国不断以自身高质量发展促进全球共同发展繁荣。我国坚定维护并践行多边主义，积极推动完善全球治理。</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(4)经济发展、文化发展。</w:t>
      </w:r>
    </w:p>
    <w:p>
      <w:pPr>
        <w:pStyle w:val="2"/>
        <w:spacing w:line="360" w:lineRule="auto"/>
        <w:ind w:left="424" w:leftChars="202"/>
        <w:rPr>
          <w:rFonts w:ascii="Times New Roman" w:hAnsi="Times New Roman" w:cs="Times New Roman"/>
          <w:sz w:val="24"/>
          <w:szCs w:val="24"/>
        </w:rPr>
      </w:pPr>
      <w:r>
        <w:rPr>
          <w:rFonts w:ascii="Times New Roman" w:hAnsi="Times New Roman" w:cs="Times New Roman"/>
          <w:sz w:val="24"/>
          <w:szCs w:val="24"/>
        </w:rPr>
        <w:t>(5)示例：方面：未成年人健康成长。问题：未成年人沉迷网络。理由：未成年人身心发育尚不成熟，自我保护能力较弱，辨别是非能力和自我控制能力不强；网络是把双刃剑，可能会侵犯未成年人的合法权益；未成年人的生存和发展事关人类的未来，保护未成年人的合法权益是人类文明和社会进步的应有之义。</w:t>
      </w:r>
    </w:p>
    <w:p>
      <w:pPr>
        <w:adjustRightInd/>
        <w:spacing w:line="360" w:lineRule="auto"/>
        <w:jc w:val="left"/>
        <w:textAlignment w:val="auto"/>
        <w:rPr>
          <w:kern w:val="2"/>
          <w:sz w:val="24"/>
          <w:szCs w:val="24"/>
        </w:rPr>
      </w:pPr>
      <w:r>
        <w:rPr>
          <w:kern w:val="2"/>
          <w:sz w:val="24"/>
          <w:szCs w:val="24"/>
        </w:rPr>
        <w:br w:type="page"/>
      </w:r>
      <w:bookmarkStart w:id="0" w:name="_GoBack"/>
      <w:bookmarkEnd w:id="0"/>
    </w:p>
    <w:sectPr>
      <w:headerReference r:id="rId3" w:type="default"/>
      <w:footerReference r:id="rId4" w:type="default"/>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kxNTZmMjA1OWYxNTc3ZWZiMzAxZTUwNmFkMTVlZTEifQ=="/>
  </w:docVars>
  <w:rsids>
    <w:rsidRoot w:val="00D705D1"/>
    <w:rsid w:val="00006DE0"/>
    <w:rsid w:val="00036FC5"/>
    <w:rsid w:val="000428A2"/>
    <w:rsid w:val="00047B7C"/>
    <w:rsid w:val="00054BD3"/>
    <w:rsid w:val="000559E6"/>
    <w:rsid w:val="00065FA5"/>
    <w:rsid w:val="000678FA"/>
    <w:rsid w:val="00070E77"/>
    <w:rsid w:val="0007300A"/>
    <w:rsid w:val="000822A3"/>
    <w:rsid w:val="000C09A4"/>
    <w:rsid w:val="000C34DD"/>
    <w:rsid w:val="000D5D8E"/>
    <w:rsid w:val="00102F3E"/>
    <w:rsid w:val="00115703"/>
    <w:rsid w:val="0013023D"/>
    <w:rsid w:val="00130697"/>
    <w:rsid w:val="001456E4"/>
    <w:rsid w:val="00152AD5"/>
    <w:rsid w:val="0016314A"/>
    <w:rsid w:val="00165A08"/>
    <w:rsid w:val="001811D5"/>
    <w:rsid w:val="001A3866"/>
    <w:rsid w:val="001B6DA3"/>
    <w:rsid w:val="001C52A2"/>
    <w:rsid w:val="001D589D"/>
    <w:rsid w:val="001E2DE3"/>
    <w:rsid w:val="001E5E10"/>
    <w:rsid w:val="001E784C"/>
    <w:rsid w:val="00212FB0"/>
    <w:rsid w:val="002163D7"/>
    <w:rsid w:val="00237443"/>
    <w:rsid w:val="0024232A"/>
    <w:rsid w:val="00244E2E"/>
    <w:rsid w:val="002555DC"/>
    <w:rsid w:val="00256DE2"/>
    <w:rsid w:val="00262AB9"/>
    <w:rsid w:val="00275C1D"/>
    <w:rsid w:val="0027655F"/>
    <w:rsid w:val="00290222"/>
    <w:rsid w:val="0029250E"/>
    <w:rsid w:val="00292DF8"/>
    <w:rsid w:val="0029515F"/>
    <w:rsid w:val="002A491F"/>
    <w:rsid w:val="002B1B43"/>
    <w:rsid w:val="002D76B2"/>
    <w:rsid w:val="002E01AE"/>
    <w:rsid w:val="002F1B23"/>
    <w:rsid w:val="00301298"/>
    <w:rsid w:val="003112FF"/>
    <w:rsid w:val="00315B1E"/>
    <w:rsid w:val="00315DE5"/>
    <w:rsid w:val="003256D9"/>
    <w:rsid w:val="00335659"/>
    <w:rsid w:val="003443F3"/>
    <w:rsid w:val="00345AE2"/>
    <w:rsid w:val="0035214A"/>
    <w:rsid w:val="00352164"/>
    <w:rsid w:val="00354CCA"/>
    <w:rsid w:val="00356335"/>
    <w:rsid w:val="00377110"/>
    <w:rsid w:val="00381D88"/>
    <w:rsid w:val="00382CFF"/>
    <w:rsid w:val="003A688E"/>
    <w:rsid w:val="003C09BE"/>
    <w:rsid w:val="003D5047"/>
    <w:rsid w:val="003E0CCB"/>
    <w:rsid w:val="003E5816"/>
    <w:rsid w:val="003F0920"/>
    <w:rsid w:val="00407B56"/>
    <w:rsid w:val="004151FC"/>
    <w:rsid w:val="0045078E"/>
    <w:rsid w:val="00456135"/>
    <w:rsid w:val="00460E47"/>
    <w:rsid w:val="00467457"/>
    <w:rsid w:val="004743F3"/>
    <w:rsid w:val="004808CF"/>
    <w:rsid w:val="004876D0"/>
    <w:rsid w:val="004B0CF3"/>
    <w:rsid w:val="004B447C"/>
    <w:rsid w:val="004B6F3A"/>
    <w:rsid w:val="004C7CAC"/>
    <w:rsid w:val="004D1FB7"/>
    <w:rsid w:val="004D7842"/>
    <w:rsid w:val="004E505B"/>
    <w:rsid w:val="004E50B3"/>
    <w:rsid w:val="004E5BBD"/>
    <w:rsid w:val="004F7C20"/>
    <w:rsid w:val="00500655"/>
    <w:rsid w:val="00511AD0"/>
    <w:rsid w:val="00526E11"/>
    <w:rsid w:val="00533C88"/>
    <w:rsid w:val="005364E5"/>
    <w:rsid w:val="00550A67"/>
    <w:rsid w:val="005527BF"/>
    <w:rsid w:val="00556921"/>
    <w:rsid w:val="0056391C"/>
    <w:rsid w:val="005665E6"/>
    <w:rsid w:val="005842ED"/>
    <w:rsid w:val="005B10FE"/>
    <w:rsid w:val="005B25F1"/>
    <w:rsid w:val="005B53FD"/>
    <w:rsid w:val="005C0863"/>
    <w:rsid w:val="005C5770"/>
    <w:rsid w:val="005D23BC"/>
    <w:rsid w:val="005D4A2C"/>
    <w:rsid w:val="005F1951"/>
    <w:rsid w:val="005F1D2B"/>
    <w:rsid w:val="005F5BF4"/>
    <w:rsid w:val="005F6B04"/>
    <w:rsid w:val="006204F1"/>
    <w:rsid w:val="00622918"/>
    <w:rsid w:val="006257E1"/>
    <w:rsid w:val="006311EC"/>
    <w:rsid w:val="00664821"/>
    <w:rsid w:val="006733F5"/>
    <w:rsid w:val="0067344F"/>
    <w:rsid w:val="006864BE"/>
    <w:rsid w:val="00690BE5"/>
    <w:rsid w:val="00695B8E"/>
    <w:rsid w:val="006A00E1"/>
    <w:rsid w:val="006C0E4C"/>
    <w:rsid w:val="006C747B"/>
    <w:rsid w:val="006C7BCF"/>
    <w:rsid w:val="006F4F9E"/>
    <w:rsid w:val="00712A0F"/>
    <w:rsid w:val="0072457A"/>
    <w:rsid w:val="00741D06"/>
    <w:rsid w:val="007439A2"/>
    <w:rsid w:val="00752BA0"/>
    <w:rsid w:val="00760210"/>
    <w:rsid w:val="00761C65"/>
    <w:rsid w:val="007721E2"/>
    <w:rsid w:val="007734BE"/>
    <w:rsid w:val="00777550"/>
    <w:rsid w:val="00791201"/>
    <w:rsid w:val="007C718E"/>
    <w:rsid w:val="007D4699"/>
    <w:rsid w:val="0080109D"/>
    <w:rsid w:val="00803D68"/>
    <w:rsid w:val="008132D4"/>
    <w:rsid w:val="00820191"/>
    <w:rsid w:val="008207D0"/>
    <w:rsid w:val="008338BD"/>
    <w:rsid w:val="008376A3"/>
    <w:rsid w:val="00837AE7"/>
    <w:rsid w:val="00841D4A"/>
    <w:rsid w:val="008776F7"/>
    <w:rsid w:val="0089353B"/>
    <w:rsid w:val="008A028D"/>
    <w:rsid w:val="008B2FB6"/>
    <w:rsid w:val="008B41BE"/>
    <w:rsid w:val="008B5D0C"/>
    <w:rsid w:val="008C3985"/>
    <w:rsid w:val="008C3B86"/>
    <w:rsid w:val="008D4B60"/>
    <w:rsid w:val="008E4E7A"/>
    <w:rsid w:val="008F033F"/>
    <w:rsid w:val="009224F9"/>
    <w:rsid w:val="00923158"/>
    <w:rsid w:val="00936163"/>
    <w:rsid w:val="00940B50"/>
    <w:rsid w:val="0095614D"/>
    <w:rsid w:val="00960F3E"/>
    <w:rsid w:val="00962D02"/>
    <w:rsid w:val="009637CC"/>
    <w:rsid w:val="00964EC1"/>
    <w:rsid w:val="009804C3"/>
    <w:rsid w:val="00981483"/>
    <w:rsid w:val="009A7DAE"/>
    <w:rsid w:val="009B3982"/>
    <w:rsid w:val="009C5BCC"/>
    <w:rsid w:val="009F6543"/>
    <w:rsid w:val="00A01B08"/>
    <w:rsid w:val="00A02118"/>
    <w:rsid w:val="00A03FB0"/>
    <w:rsid w:val="00A056B1"/>
    <w:rsid w:val="00A06771"/>
    <w:rsid w:val="00A1375C"/>
    <w:rsid w:val="00A26318"/>
    <w:rsid w:val="00A26ED3"/>
    <w:rsid w:val="00A4688E"/>
    <w:rsid w:val="00AA022C"/>
    <w:rsid w:val="00AB3A26"/>
    <w:rsid w:val="00AB7020"/>
    <w:rsid w:val="00AD536C"/>
    <w:rsid w:val="00AF1D19"/>
    <w:rsid w:val="00AF558A"/>
    <w:rsid w:val="00AF5F5E"/>
    <w:rsid w:val="00AF6D22"/>
    <w:rsid w:val="00B05261"/>
    <w:rsid w:val="00B2413F"/>
    <w:rsid w:val="00B355F1"/>
    <w:rsid w:val="00B555AB"/>
    <w:rsid w:val="00B55F58"/>
    <w:rsid w:val="00B56FD3"/>
    <w:rsid w:val="00B579F9"/>
    <w:rsid w:val="00B72BC7"/>
    <w:rsid w:val="00B75C40"/>
    <w:rsid w:val="00B76A35"/>
    <w:rsid w:val="00B9555F"/>
    <w:rsid w:val="00BA1F17"/>
    <w:rsid w:val="00BA48DA"/>
    <w:rsid w:val="00BA4922"/>
    <w:rsid w:val="00BA4B70"/>
    <w:rsid w:val="00BB27BF"/>
    <w:rsid w:val="00BB49F3"/>
    <w:rsid w:val="00BC0B7F"/>
    <w:rsid w:val="00BC792B"/>
    <w:rsid w:val="00BD2D7D"/>
    <w:rsid w:val="00BE3AD4"/>
    <w:rsid w:val="00C02FC6"/>
    <w:rsid w:val="00C1713C"/>
    <w:rsid w:val="00C24665"/>
    <w:rsid w:val="00C275B2"/>
    <w:rsid w:val="00C3512E"/>
    <w:rsid w:val="00C5432A"/>
    <w:rsid w:val="00C56AF7"/>
    <w:rsid w:val="00C818ED"/>
    <w:rsid w:val="00C92711"/>
    <w:rsid w:val="00CB228C"/>
    <w:rsid w:val="00CC39FA"/>
    <w:rsid w:val="00CF2D65"/>
    <w:rsid w:val="00CF6C57"/>
    <w:rsid w:val="00D012F2"/>
    <w:rsid w:val="00D11CCE"/>
    <w:rsid w:val="00D2712B"/>
    <w:rsid w:val="00D34CFE"/>
    <w:rsid w:val="00D34D6A"/>
    <w:rsid w:val="00D705D1"/>
    <w:rsid w:val="00D8332B"/>
    <w:rsid w:val="00D90FFB"/>
    <w:rsid w:val="00D91690"/>
    <w:rsid w:val="00DA3458"/>
    <w:rsid w:val="00DB28F4"/>
    <w:rsid w:val="00DC0DB5"/>
    <w:rsid w:val="00DD25A4"/>
    <w:rsid w:val="00DD29E9"/>
    <w:rsid w:val="00DD64FF"/>
    <w:rsid w:val="00DE0478"/>
    <w:rsid w:val="00DE74A9"/>
    <w:rsid w:val="00E0625D"/>
    <w:rsid w:val="00E13F15"/>
    <w:rsid w:val="00E14B2B"/>
    <w:rsid w:val="00E23266"/>
    <w:rsid w:val="00E3114C"/>
    <w:rsid w:val="00E34447"/>
    <w:rsid w:val="00E43006"/>
    <w:rsid w:val="00E472D4"/>
    <w:rsid w:val="00E80862"/>
    <w:rsid w:val="00E81E8C"/>
    <w:rsid w:val="00E82F56"/>
    <w:rsid w:val="00E92E21"/>
    <w:rsid w:val="00EA18A5"/>
    <w:rsid w:val="00EA2BE2"/>
    <w:rsid w:val="00EC22A7"/>
    <w:rsid w:val="00ED07C1"/>
    <w:rsid w:val="00ED13A7"/>
    <w:rsid w:val="00ED3747"/>
    <w:rsid w:val="00ED3870"/>
    <w:rsid w:val="00EF343D"/>
    <w:rsid w:val="00EF62A7"/>
    <w:rsid w:val="00F04C76"/>
    <w:rsid w:val="00F17AD2"/>
    <w:rsid w:val="00F30178"/>
    <w:rsid w:val="00F424B5"/>
    <w:rsid w:val="00F42A16"/>
    <w:rsid w:val="00F474FD"/>
    <w:rsid w:val="00F56475"/>
    <w:rsid w:val="00F66049"/>
    <w:rsid w:val="00F734E2"/>
    <w:rsid w:val="00F935F3"/>
    <w:rsid w:val="00FA0E66"/>
    <w:rsid w:val="00FB24B2"/>
    <w:rsid w:val="00FB67B0"/>
    <w:rsid w:val="00FE6678"/>
    <w:rsid w:val="00FF0FF1"/>
    <w:rsid w:val="00FF3859"/>
    <w:rsid w:val="00FF4A0D"/>
    <w:rsid w:val="21254E23"/>
    <w:rsid w:val="471D1C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8"/>
    <w:unhideWhenUsed/>
    <w:uiPriority w:val="99"/>
    <w:pPr>
      <w:adjustRightInd/>
      <w:spacing w:line="240" w:lineRule="auto"/>
      <w:textAlignment w:val="auto"/>
    </w:pPr>
    <w:rPr>
      <w:rFonts w:ascii="宋体" w:hAnsi="Courier New" w:cs="Courier New"/>
      <w:kern w:val="2"/>
      <w:szCs w:val="21"/>
    </w:rPr>
  </w:style>
  <w:style w:type="paragraph" w:styleId="3">
    <w:name w:val="Balloon Text"/>
    <w:basedOn w:val="1"/>
    <w:link w:val="9"/>
    <w:unhideWhenUsed/>
    <w:uiPriority w:val="99"/>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0"/>
    <w:unhideWhenUsed/>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1"/>
    <w:unhideWhenUsed/>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character" w:customStyle="1" w:styleId="8">
    <w:name w:val="纯文本 Char"/>
    <w:link w:val="2"/>
    <w:uiPriority w:val="99"/>
    <w:rPr>
      <w:rFonts w:ascii="宋体" w:hAnsi="Courier New" w:cs="Courier New"/>
      <w:kern w:val="2"/>
      <w:sz w:val="21"/>
      <w:szCs w:val="21"/>
    </w:rPr>
  </w:style>
  <w:style w:type="character" w:customStyle="1" w:styleId="9">
    <w:name w:val="批注框文本 Char"/>
    <w:link w:val="3"/>
    <w:uiPriority w:val="99"/>
    <w:rPr>
      <w:sz w:val="18"/>
      <w:szCs w:val="18"/>
    </w:rPr>
  </w:style>
  <w:style w:type="character" w:customStyle="1" w:styleId="10">
    <w:name w:val="页脚 Char"/>
    <w:link w:val="4"/>
    <w:uiPriority w:val="99"/>
    <w:rPr>
      <w:sz w:val="18"/>
      <w:szCs w:val="18"/>
    </w:rPr>
  </w:style>
  <w:style w:type="character" w:customStyle="1" w:styleId="11">
    <w:name w:val="页眉 Char"/>
    <w:link w:val="5"/>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4314</Words>
  <Characters>4557</Characters>
  <Lines>37</Lines>
  <Paragraphs>10</Paragraphs>
  <TotalTime>26</TotalTime>
  <ScaleCrop>false</ScaleCrop>
  <LinksUpToDate>false</LinksUpToDate>
  <CharactersWithSpaces>4782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2016-01-15T05:00:00Z</dcterms:created>
  <dc:creator>Administrator</dc:creator>
  <cp:lastModifiedBy>Administrator</cp:lastModifiedBy>
  <dcterms:modified xsi:type="dcterms:W3CDTF">2023-08-23T03:04:00Z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